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POLITICHE AMBIENTALI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Autorizzazioni sanitarie, inquinamento aria e acque, salute pubblica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Provvedimento per l'esecuzione d'ufficio in caso di mancata ottemperanza da parte dei destinatari a quanto precedentemente ordinato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Paccapelo Alida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Provvedimento per l'esecuzione d'ufficio in caso di mancata ottemperanza da parte dei destinatari a quanto precedentemente ordinato.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