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0 - ORGANI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CONSIGLIO COMUNALE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Consiglio comunale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Spese che impegnano i bilanci per gli esercizi successivi, escluse quelle relative alle locazioni di immobili ed alla somministrazione e fornitura di beni e servizi a carattere continuativo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Vesprini Dino dino.vesprini@comune.fermo.it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Spese che impegnano i bilanci per gli esercizi successivi, escluse quelle relative alle locazioni di immobili ed alla somministrazione e fornitura di beni e servizi a carattere continuativo.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