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i discrezionali non vincolate di contributi, benefici, esoneri e sovvenzioni (Provvedimenti amministrativi discrezionali nell'an e nel contenu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i discrezionali non vincolate di contributi, benefici, esoneri e sovvenzioni (Provvedimenti amministrativi discrezionali nell'an e nel contenu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