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Certificazione in materia di spesa di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Certificazione in materia di spesa di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