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Statistiche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Sig.ra Marcatili Eleonora </w:t>
            </w:r>
          </w:p>
          <w:p>
            <w:pPr>
              <w:jc w:val="both"/>
            </w:pPr>
            <w:r>
              <w:rPr>
                <w:sz w:val="22"/>
                <w:szCs w:val="22"/>
              </w:rPr>
              <w:t xml:space="preserve">Sig. Gasparri Daniele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Statistiche.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