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rasformazione del rapporto di lavoro a tempo parzi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rasformazione del rapporto di lavoro a tempo parzi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