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2 - AFFARI GENERALI, TRASPARENZA, ANTICORRUZIONE E SPORTELLO AL CITTADINO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AFFARI GENERALI: TRASPARENZA, ANTICORRUZIONE, STAFF SINDACO FLUSSI DOCUMENTALI, INFORMATICA</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Informatica e flussi documentali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Aggiornamento manuale di gestione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Antinori Silvia </w:t>
            </w:r>
          </w:p>
          <w:p>
            <w:pPr>
              <w:jc w:val="both"/>
            </w:pPr>
            <w:r>
              <w:rPr>
                <w:sz w:val="22"/>
                <w:szCs w:val="22"/>
              </w:rPr>
              <w:t xml:space="preserve">Sig. Franchellucci Leonardo </w:t>
            </w:r>
          </w:p>
          <w:p>
            <w:pPr>
              <w:jc w:val="both"/>
            </w:pPr>
            <w:r>
              <w:rPr>
                <w:sz w:val="22"/>
                <w:szCs w:val="22"/>
              </w:rPr>
              <w:t xml:space="preserve">Sig. Ambrosi Luca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Aggiornamento manuale di gestione.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