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Attuazione progetti di e-governmen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Attuazione progetti di e-governmen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