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Teatro, attivita' culturali, gestione 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Pubblicazione di notizie su attivita' e servizi comunali e iniziative per il tempo libero sui Social network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Stabile Massimo </w:t>
            </w:r>
          </w:p>
          <w:p>
            <w:pPr>
              <w:jc w:val="both"/>
            </w:pPr>
            <w:r>
              <w:rPr>
                <w:sz w:val="22"/>
                <w:szCs w:val="22"/>
              </w:rPr>
              <w:t xml:space="preserve">Sig. Vittori Giorgio </w:t>
            </w:r>
          </w:p>
          <w:p>
            <w:pPr>
              <w:jc w:val="both"/>
            </w:pPr>
            <w:r>
              <w:rPr>
                <w:sz w:val="22"/>
                <w:szCs w:val="22"/>
              </w:rPr>
              <w:t xml:space="preserve">Sig.ra Zurlini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Pubblicazione di notizie su attivita' e servizi comunali e iniziative per il tempo libero sui Social network.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