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crizione atto di morte pervenuto da altro Comu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crizione atto di morte pervenuto da altro Comu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