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gestione patrimonio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Registrazione movimenti inventariali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Luca Micaela </w:t>
            </w:r>
          </w:p>
          <w:p>
            <w:pPr>
              <w:jc w:val="both"/>
            </w:pPr>
            <w:r>
              <w:rPr>
                <w:sz w:val="22"/>
                <w:szCs w:val="22"/>
              </w:rPr>
              <w:t xml:space="preserve">Sig. Torresi Giacomo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Registrazione movimenti inventariali.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