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nsimento dei danni e individuazione degli interventi necessari per il superamento dell'emerg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nsimento dei danni e individuazione degli interventi necessari per il superamento dell'emerg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